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272" w:rsidRDefault="002D042E" w:rsidP="00FA7272">
      <w:pPr>
        <w:pStyle w:val="a7"/>
        <w:shd w:val="clear" w:color="auto" w:fill="FFFFFF"/>
        <w:spacing w:before="0" w:beforeAutospacing="0" w:after="0" w:afterAutospacing="0" w:line="600" w:lineRule="exact"/>
        <w:jc w:val="center"/>
        <w:rPr>
          <w:rStyle w:val="a8"/>
          <w:rFonts w:ascii="方正小标宋_GBK" w:eastAsia="方正小标宋_GBK" w:hAnsi="微软雅黑"/>
          <w:color w:val="333333"/>
          <w:sz w:val="44"/>
          <w:szCs w:val="44"/>
        </w:rPr>
      </w:pPr>
      <w:r w:rsidRPr="00FA7272">
        <w:rPr>
          <w:rStyle w:val="a8"/>
          <w:rFonts w:ascii="方正小标宋_GBK" w:eastAsia="方正小标宋_GBK" w:hAnsi="微软雅黑" w:hint="eastAsia"/>
          <w:color w:val="333333"/>
          <w:sz w:val="44"/>
          <w:szCs w:val="44"/>
        </w:rPr>
        <w:t>中国共产党第二十届中央委员会</w:t>
      </w:r>
    </w:p>
    <w:p w:rsidR="002D042E" w:rsidRDefault="002D042E" w:rsidP="00FA7272">
      <w:pPr>
        <w:pStyle w:val="a7"/>
        <w:shd w:val="clear" w:color="auto" w:fill="FFFFFF"/>
        <w:spacing w:before="0" w:beforeAutospacing="0" w:after="0" w:afterAutospacing="0" w:line="600" w:lineRule="exact"/>
        <w:jc w:val="center"/>
        <w:rPr>
          <w:rStyle w:val="a8"/>
          <w:rFonts w:ascii="方正小标宋_GBK" w:eastAsia="方正小标宋_GBK" w:hAnsi="微软雅黑"/>
          <w:color w:val="333333"/>
          <w:sz w:val="44"/>
          <w:szCs w:val="44"/>
        </w:rPr>
      </w:pPr>
      <w:r w:rsidRPr="00FA7272">
        <w:rPr>
          <w:rStyle w:val="a8"/>
          <w:rFonts w:ascii="方正小标宋_GBK" w:eastAsia="方正小标宋_GBK" w:hAnsi="微软雅黑" w:hint="eastAsia"/>
          <w:color w:val="333333"/>
          <w:sz w:val="44"/>
          <w:szCs w:val="44"/>
        </w:rPr>
        <w:t>第三次全体会议公报</w:t>
      </w:r>
    </w:p>
    <w:p w:rsidR="00FA7272" w:rsidRPr="00FA7272" w:rsidRDefault="00FA7272" w:rsidP="00FA7272">
      <w:pPr>
        <w:pStyle w:val="a7"/>
        <w:shd w:val="clear" w:color="auto" w:fill="FFFFFF"/>
        <w:spacing w:before="0" w:beforeAutospacing="0" w:after="0" w:afterAutospacing="0" w:line="600" w:lineRule="exact"/>
        <w:jc w:val="center"/>
        <w:rPr>
          <w:rFonts w:ascii="方正小标宋_GBK" w:eastAsia="方正小标宋_GBK" w:hAnsi="微软雅黑" w:hint="eastAsia"/>
          <w:color w:val="333333"/>
          <w:sz w:val="44"/>
          <w:szCs w:val="44"/>
        </w:rPr>
      </w:pPr>
    </w:p>
    <w:p w:rsidR="00FA7272" w:rsidRDefault="002D042E" w:rsidP="00FA7272">
      <w:pPr>
        <w:pStyle w:val="a7"/>
        <w:shd w:val="clear" w:color="auto" w:fill="FFFFFF"/>
        <w:spacing w:before="0" w:beforeAutospacing="0" w:after="0" w:afterAutospacing="0" w:line="600" w:lineRule="exact"/>
        <w:jc w:val="center"/>
        <w:rPr>
          <w:rFonts w:ascii="方正楷体_GBK" w:eastAsia="方正楷体_GBK" w:hAnsi="微软雅黑" w:hint="eastAsia"/>
          <w:color w:val="333333"/>
          <w:sz w:val="32"/>
          <w:szCs w:val="32"/>
        </w:rPr>
      </w:pPr>
      <w:r w:rsidRPr="00FA7272">
        <w:rPr>
          <w:rFonts w:ascii="方正楷体_GBK" w:eastAsia="方正楷体_GBK" w:hAnsi="微软雅黑" w:hint="eastAsia"/>
          <w:color w:val="333333"/>
          <w:sz w:val="32"/>
          <w:szCs w:val="32"/>
        </w:rPr>
        <w:t>（2024年7月18日中国共产党第二十届中央委员会</w:t>
      </w:r>
    </w:p>
    <w:p w:rsidR="002D042E" w:rsidRPr="00FA7272" w:rsidRDefault="002D042E" w:rsidP="00FA7272">
      <w:pPr>
        <w:pStyle w:val="a7"/>
        <w:shd w:val="clear" w:color="auto" w:fill="FFFFFF"/>
        <w:spacing w:before="0" w:beforeAutospacing="0" w:after="0" w:afterAutospacing="0" w:line="600" w:lineRule="exact"/>
        <w:jc w:val="center"/>
        <w:rPr>
          <w:rFonts w:ascii="方正楷体_GBK" w:eastAsia="方正楷体_GBK" w:hAnsi="微软雅黑" w:hint="eastAsia"/>
          <w:color w:val="333333"/>
          <w:sz w:val="32"/>
          <w:szCs w:val="32"/>
        </w:rPr>
      </w:pPr>
      <w:r w:rsidRPr="00FA7272">
        <w:rPr>
          <w:rFonts w:ascii="方正楷体_GBK" w:eastAsia="方正楷体_GBK" w:hAnsi="微软雅黑" w:hint="eastAsia"/>
          <w:color w:val="333333"/>
          <w:sz w:val="32"/>
          <w:szCs w:val="32"/>
        </w:rPr>
        <w:t>第三次全体会议通过）</w:t>
      </w:r>
      <w:bookmarkStart w:id="0" w:name="_GoBack"/>
      <w:bookmarkEnd w:id="0"/>
    </w:p>
    <w:p w:rsidR="002D042E" w:rsidRPr="00FA7272" w:rsidRDefault="002D042E" w:rsidP="00FA7272">
      <w:pPr>
        <w:pStyle w:val="a7"/>
        <w:shd w:val="clear" w:color="auto" w:fill="FFFFFF"/>
        <w:spacing w:before="0" w:beforeAutospacing="0" w:after="0" w:afterAutospacing="0" w:line="600" w:lineRule="exact"/>
        <w:jc w:val="both"/>
        <w:rPr>
          <w:rFonts w:ascii="Times New Roman" w:eastAsia="方正仿宋_GBK" w:hAnsi="Times New Roman" w:cs="Times New Roman"/>
          <w:color w:val="333333"/>
          <w:sz w:val="32"/>
          <w:szCs w:val="32"/>
        </w:rPr>
      </w:pPr>
      <w:r w:rsidRPr="00FA7272">
        <w:rPr>
          <w:rFonts w:ascii="方正仿宋_GBK" w:eastAsia="方正仿宋_GBK" w:hAnsi="微软雅黑" w:hint="eastAsia"/>
          <w:color w:val="333333"/>
          <w:sz w:val="32"/>
          <w:szCs w:val="32"/>
        </w:rPr>
        <w:t xml:space="preserve">　</w:t>
      </w:r>
      <w:r w:rsidRPr="00FA7272">
        <w:rPr>
          <w:rFonts w:ascii="Times New Roman" w:eastAsia="方正仿宋_GBK" w:hAnsi="Times New Roman" w:cs="Times New Roman"/>
          <w:color w:val="333333"/>
          <w:sz w:val="32"/>
          <w:szCs w:val="32"/>
        </w:rPr>
        <w:t xml:space="preserve">　中国共产党第二十届中央委员会第三次全体会议，于</w:t>
      </w:r>
      <w:r w:rsidRPr="00FA7272">
        <w:rPr>
          <w:rFonts w:ascii="Times New Roman" w:eastAsia="方正仿宋_GBK" w:hAnsi="Times New Roman" w:cs="Times New Roman"/>
          <w:color w:val="333333"/>
          <w:sz w:val="32"/>
          <w:szCs w:val="32"/>
        </w:rPr>
        <w:t>2024</w:t>
      </w:r>
      <w:r w:rsidRPr="00FA7272">
        <w:rPr>
          <w:rFonts w:ascii="Times New Roman" w:eastAsia="方正仿宋_GBK" w:hAnsi="Times New Roman" w:cs="Times New Roman"/>
          <w:color w:val="333333"/>
          <w:sz w:val="32"/>
          <w:szCs w:val="32"/>
        </w:rPr>
        <w:t>年</w:t>
      </w:r>
      <w:r w:rsidRPr="00FA7272">
        <w:rPr>
          <w:rFonts w:ascii="Times New Roman" w:eastAsia="方正仿宋_GBK" w:hAnsi="Times New Roman" w:cs="Times New Roman"/>
          <w:color w:val="333333"/>
          <w:sz w:val="32"/>
          <w:szCs w:val="32"/>
        </w:rPr>
        <w:t>7</w:t>
      </w:r>
      <w:r w:rsidRPr="00FA7272">
        <w:rPr>
          <w:rFonts w:ascii="Times New Roman" w:eastAsia="方正仿宋_GBK" w:hAnsi="Times New Roman" w:cs="Times New Roman"/>
          <w:color w:val="333333"/>
          <w:sz w:val="32"/>
          <w:szCs w:val="32"/>
        </w:rPr>
        <w:t>月</w:t>
      </w:r>
      <w:r w:rsidRPr="00FA7272">
        <w:rPr>
          <w:rFonts w:ascii="Times New Roman" w:eastAsia="方正仿宋_GBK" w:hAnsi="Times New Roman" w:cs="Times New Roman"/>
          <w:color w:val="333333"/>
          <w:sz w:val="32"/>
          <w:szCs w:val="32"/>
        </w:rPr>
        <w:t>15</w:t>
      </w:r>
      <w:r w:rsidRPr="00FA7272">
        <w:rPr>
          <w:rFonts w:ascii="Times New Roman" w:eastAsia="方正仿宋_GBK" w:hAnsi="Times New Roman" w:cs="Times New Roman"/>
          <w:color w:val="333333"/>
          <w:sz w:val="32"/>
          <w:szCs w:val="32"/>
        </w:rPr>
        <w:t>日至</w:t>
      </w:r>
      <w:r w:rsidRPr="00FA7272">
        <w:rPr>
          <w:rFonts w:ascii="Times New Roman" w:eastAsia="方正仿宋_GBK" w:hAnsi="Times New Roman" w:cs="Times New Roman"/>
          <w:color w:val="333333"/>
          <w:sz w:val="32"/>
          <w:szCs w:val="32"/>
        </w:rPr>
        <w:t>18</w:t>
      </w:r>
      <w:r w:rsidRPr="00FA7272">
        <w:rPr>
          <w:rFonts w:ascii="Times New Roman" w:eastAsia="方正仿宋_GBK" w:hAnsi="Times New Roman" w:cs="Times New Roman"/>
          <w:color w:val="333333"/>
          <w:sz w:val="32"/>
          <w:szCs w:val="32"/>
        </w:rPr>
        <w:t>日在北京举行。</w:t>
      </w:r>
    </w:p>
    <w:p w:rsidR="002D042E" w:rsidRPr="00FA7272" w:rsidRDefault="002D042E" w:rsidP="00FA7272">
      <w:pPr>
        <w:pStyle w:val="a7"/>
        <w:shd w:val="clear" w:color="auto" w:fill="FFFFFF"/>
        <w:spacing w:before="0" w:beforeAutospacing="0" w:after="0" w:afterAutospacing="0" w:line="600" w:lineRule="exact"/>
        <w:jc w:val="both"/>
        <w:rPr>
          <w:rFonts w:ascii="Times New Roman" w:eastAsia="方正仿宋_GBK" w:hAnsi="Times New Roman" w:cs="Times New Roman"/>
          <w:color w:val="333333"/>
          <w:sz w:val="32"/>
          <w:szCs w:val="32"/>
        </w:rPr>
      </w:pPr>
      <w:r w:rsidRPr="00FA7272">
        <w:rPr>
          <w:rFonts w:ascii="Times New Roman" w:eastAsia="方正仿宋_GBK" w:hAnsi="Times New Roman" w:cs="Times New Roman"/>
          <w:color w:val="333333"/>
          <w:sz w:val="32"/>
          <w:szCs w:val="32"/>
        </w:rPr>
        <w:t xml:space="preserve">　　出席这次全会的有，中央委员</w:t>
      </w:r>
      <w:r w:rsidRPr="00FA7272">
        <w:rPr>
          <w:rFonts w:ascii="Times New Roman" w:eastAsia="方正仿宋_GBK" w:hAnsi="Times New Roman" w:cs="Times New Roman"/>
          <w:color w:val="333333"/>
          <w:sz w:val="32"/>
          <w:szCs w:val="32"/>
        </w:rPr>
        <w:t>199</w:t>
      </w:r>
      <w:r w:rsidRPr="00FA7272">
        <w:rPr>
          <w:rFonts w:ascii="Times New Roman" w:eastAsia="方正仿宋_GBK" w:hAnsi="Times New Roman" w:cs="Times New Roman"/>
          <w:color w:val="333333"/>
          <w:sz w:val="32"/>
          <w:szCs w:val="32"/>
        </w:rPr>
        <w:t>人，候补中央委员</w:t>
      </w:r>
      <w:r w:rsidRPr="00FA7272">
        <w:rPr>
          <w:rFonts w:ascii="Times New Roman" w:eastAsia="方正仿宋_GBK" w:hAnsi="Times New Roman" w:cs="Times New Roman"/>
          <w:color w:val="333333"/>
          <w:sz w:val="32"/>
          <w:szCs w:val="32"/>
        </w:rPr>
        <w:t>165</w:t>
      </w:r>
      <w:r w:rsidRPr="00FA7272">
        <w:rPr>
          <w:rFonts w:ascii="Times New Roman" w:eastAsia="方正仿宋_GBK" w:hAnsi="Times New Roman" w:cs="Times New Roman"/>
          <w:color w:val="333333"/>
          <w:sz w:val="32"/>
          <w:szCs w:val="32"/>
        </w:rPr>
        <w:t>人。中央纪律检查委员会常务委员会委员和有关方面负责同志列席会议。党的二十大代表中部分基层同志和专家学者也列席了会议。</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由中央政治局主持。中央委员会总书记习近平作了重要讲话。全会听取和讨论了习近平受中央政治局委托所作的工作报告，审议通过了《中共中央关于进一步全面深化改革、推进中国式现代化的决定》。习近平就《决定（讨论稿）》向全会作了说明。</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充分肯定党的二十届二中全会以来中央政治局的工作。一致认为，面对严峻复杂的国际环境和艰巨繁重的国内改革发展稳定任务，中央政治局认真落实党的二十大和二十届一中、二中全会精神，完整准确全面贯彻新发展理念，坚持稳中求进工作总基调，统筹推进“五位一体”总体布局、协调推进“四个全面”战略布局，统筹国内国际两个大局，</w:t>
      </w:r>
      <w:r w:rsidRPr="00FA7272">
        <w:rPr>
          <w:rFonts w:ascii="方正仿宋_GBK" w:eastAsia="方正仿宋_GBK" w:hAnsi="微软雅黑" w:hint="eastAsia"/>
          <w:color w:val="333333"/>
          <w:sz w:val="32"/>
          <w:szCs w:val="32"/>
        </w:rPr>
        <w:lastRenderedPageBreak/>
        <w:t>统筹发展和安全，着力推动高质量发展，进一步推动和谋划全面深化改革，扎实推进社会主义民主法治建设，不断加强宣传思想文化工作，切实抓好民生保障和生态环境保护，坚决维护国家安全和社会稳定，有力推进国防和军队建设，继续推进港澳工作和对台工作，深入推进中国特色大国外交，一以贯之推进全面从严治党，实现经济回升向好，全面建设社会主义现代化国家迈出坚实步伐。</w:t>
      </w:r>
    </w:p>
    <w:p w:rsidR="002D042E" w:rsidRPr="00FA7272" w:rsidRDefault="002D042E" w:rsidP="00FA7272">
      <w:pPr>
        <w:pStyle w:val="a7"/>
        <w:shd w:val="clear" w:color="auto" w:fill="FFFFFF"/>
        <w:spacing w:before="0" w:beforeAutospacing="0" w:after="0" w:afterAutospacing="0" w:line="600" w:lineRule="exact"/>
        <w:ind w:firstLineChars="200" w:firstLine="640"/>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全会高度评价新时代以来全面深化改革的成功实践和伟大成就，研究了进一步全面深化改革、推进中国式现代化问题，认为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自觉把改革摆在更加突出位置，紧紧围绕推进中国式现代化进一步全面深化改革。</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强调，进一步全面深化改革，必须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w:t>
      </w:r>
      <w:r w:rsidRPr="00FA7272">
        <w:rPr>
          <w:rFonts w:ascii="方正仿宋_GBK" w:eastAsia="方正仿宋_GBK" w:hAnsi="微软雅黑" w:hint="eastAsia"/>
          <w:color w:val="333333"/>
          <w:sz w:val="32"/>
          <w:szCs w:val="32"/>
        </w:rPr>
        <w:lastRenderedPageBreak/>
        <w:t>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rsidR="002D042E" w:rsidRPr="00FA7272" w:rsidRDefault="002D042E" w:rsidP="00FA7272">
      <w:pPr>
        <w:pStyle w:val="a7"/>
        <w:shd w:val="clear" w:color="auto" w:fill="FFFFFF"/>
        <w:spacing w:before="0" w:beforeAutospacing="0" w:after="0" w:afterAutospacing="0" w:line="600" w:lineRule="exact"/>
        <w:ind w:firstLineChars="200" w:firstLine="640"/>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全会指出，进一步全面深化改革的总目标是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要聚焦构建高水平社会主义市场经济体制，聚焦发展全过程人民民主，聚焦建设社会主义文化强国，聚焦提高人民生活品质，聚焦建设美丽中国，聚焦建设更高水平平安中国，聚焦提高党的领导水平和长期执政能力，继续把改革推向前进。到二〇二九年中华人民共和国成立八十周年时，完成本决定提出的改革任务。</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强调，进一步全面深化改革要总结和运用改革开放以来特别是新时代全面深化改革的宝贵经验，贯彻坚持党的全面领导、坚持以人民为中心、坚持守正创新、坚持以制度建设为主线、坚持全面依法治国、坚持系统观念等原则。</w:t>
      </w:r>
    </w:p>
    <w:p w:rsidR="002D042E" w:rsidRPr="00FA7272" w:rsidRDefault="002D042E" w:rsidP="00FA7272">
      <w:pPr>
        <w:pStyle w:val="a7"/>
        <w:shd w:val="clear" w:color="auto" w:fill="FFFFFF"/>
        <w:spacing w:before="0" w:beforeAutospacing="0" w:after="0" w:afterAutospacing="0" w:line="600" w:lineRule="exact"/>
        <w:ind w:firstLineChars="200" w:firstLine="640"/>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lastRenderedPageBreak/>
        <w:t>全会对进一步全面深化改革做出系统部署，强调构建高水平社会主义市场经济体制，健全推动经济高质量发展体制机制，构建支持全面创新体制机制，健全宏观经济治理体系，完善城乡融合发展体制机制，完善高水平对外开放体制机制，健全全过程人民民主制度体系，完善中国特色社会主义法治体系，深化文化体制机制改革，健全保障和改善民生制度体系，深化生态文明体制改革，推进国家安全体系和能力现代化，持续深化国防和军队改革，提高党对进一步全面深化改革、推进中国式现代化的领导水平。</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要毫不动摇巩固和发展公有制经济，毫不动摇鼓励、支持、引导非公有制经济发展，保证各种所有制经济依法平等使用生产要素、公平参与市场竞争、同等受到法律保护，促进各种所有制经济优势互补、共同发展。要构建全国统一大市场，完善市场经济基础制度。</w:t>
      </w:r>
    </w:p>
    <w:p w:rsidR="002D042E" w:rsidRPr="00FA7272" w:rsidRDefault="002D042E" w:rsidP="00FA7272">
      <w:pPr>
        <w:pStyle w:val="a7"/>
        <w:shd w:val="clear" w:color="auto" w:fill="FFFFFF"/>
        <w:spacing w:before="0" w:beforeAutospacing="0" w:after="0" w:afterAutospacing="0" w:line="600" w:lineRule="exact"/>
        <w:ind w:firstLineChars="200" w:firstLine="640"/>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全会提出，高质量发展是全面建设社会主义现代化国家的首要任务。必须以新发展理念引领改革，立足新发展阶段，深化供给侧结构性改革，完善推动高质量发展激励约束机制，塑造发展新动能新优势。要健全因地制宜发展新质生产力体</w:t>
      </w:r>
      <w:r w:rsidRPr="00FA7272">
        <w:rPr>
          <w:rFonts w:ascii="方正仿宋_GBK" w:eastAsia="方正仿宋_GBK" w:hAnsi="微软雅黑" w:hint="eastAsia"/>
          <w:color w:val="333333"/>
          <w:sz w:val="32"/>
          <w:szCs w:val="32"/>
        </w:rPr>
        <w:lastRenderedPageBreak/>
        <w:t>制机制，健全促进实体经济和数字经济深度融合制度，完善发展服务业体制机制，健全现代化基础设施建设体制机制，健全提升产业链供应链韧性和安全水平制度。</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教育、科技、人才是中国式现代化的基础性、战略性支撑。必须深入实施科教兴国战略、人才强国战略、创新驱动发展战略，统筹推进教育科技人才体制机制一体改革，健全新型举国体制，提升国家创新体系整体效能。要深化教育综合改革，深化科技体制改革，深化人才发展体制机制改革。</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w:t>
      </w:r>
      <w:r w:rsidR="00FA7272">
        <w:rPr>
          <w:rFonts w:ascii="方正仿宋_GBK" w:eastAsia="方正仿宋_GBK" w:hAnsi="微软雅黑" w:hint="eastAsia"/>
          <w:color w:val="333333"/>
          <w:sz w:val="32"/>
          <w:szCs w:val="32"/>
        </w:rPr>
        <w:t xml:space="preserve">  </w:t>
      </w:r>
      <w:r w:rsidRPr="00FA7272">
        <w:rPr>
          <w:rFonts w:ascii="方正仿宋_GBK" w:eastAsia="方正仿宋_GBK" w:hAnsi="微软雅黑" w:hint="eastAsia"/>
          <w:color w:val="333333"/>
          <w:sz w:val="32"/>
          <w:szCs w:val="32"/>
        </w:rPr>
        <w:t>全会提出，科学的宏观调控、有效的政府治理是发挥社会主义市场经济体制优势的内在要求。必须完善宏观调控制度体系，统筹推进财税、金融等重点领域改革，增强宏观政策取向一致性。要完善国家战略规划体系和政策统筹协调机制，深化财税体制改革，深化金融体制改革，完善实施区域协调发展战略机制。</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城乡融合发展是中国式现代化的必然要求。必须统筹新型工业化、新型城镇化和乡村全面振兴，全面提高城乡规划、建设、治理融合水平，促进城乡要素平等交换、双向流动，缩小城乡差别，促进城乡共同繁荣发展。要健全推进新型城镇化体制机制，巩固和完善农村基本经营制度，完善强农惠农富农支持制度，深化土地制度改革。</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lastRenderedPageBreak/>
        <w:t xml:space="preserve">　　全会提出，开放是中国式现代化的鲜明标识。必须坚持对外开放基本国策，坚持以开放促改革，依托我国超大规模市场优势，在扩大国际合作中提升开放能力，建设更高水平开放型经济新体制。要稳步扩大制度型开放，深化外贸体制改革，深化外商投资和对外投资管理体制改革，优化区域开放布局，完善推进高质量共建“一带一路”机制。</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要加强人民当家作主制度建设，健全协商民主机制，健全基层民主制度，完善大统战工作格局。</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法治是中国式现代化的重要保障。必须全面贯彻实施宪法，维护宪法权威，协同推进立法、执法、司法、守法各环节改革，健全法律面前人人平等保障机制，弘扬社会主义法治精神，维护社会公平正义，全面推进国家各方面工作法治化。要深化立法领域改革，深入推进依法行政，健全公正执法司法体制机制，完善推进法治社会建设机制，加强涉外法治建设。</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全会提出，中国式现代化是物质文明和精神文明相协调的现代化。必须增强文化自信，发展社会主义先进文化，弘扬革命文化，传承中华优秀传统文化，加快适应信息技术迅</w:t>
      </w:r>
      <w:r w:rsidRPr="00FA7272">
        <w:rPr>
          <w:rFonts w:ascii="方正仿宋_GBK" w:eastAsia="方正仿宋_GBK" w:hAnsi="微软雅黑" w:hint="eastAsia"/>
          <w:color w:val="333333"/>
          <w:sz w:val="32"/>
          <w:szCs w:val="32"/>
        </w:rPr>
        <w:lastRenderedPageBreak/>
        <w:t>猛发展新形势，培育形成规模宏大的优秀文化人才队伍，激发全民族文化创新创造活力。要完善意识形态工作责任制，优化文化服务和文化产品供给机制，健全网络综合治理体系，构建更有效力的国际传播体系。</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要完善收入分配制度，完善就业优先政策，健全社会保障体系，深化医药卫生体制改革，健全人口发展支持和服务体系。</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中国式现代化是人与自然和谐共生的现代化。必须完善生态文明制度体系，协同推进降碳、减污、扩绿、增长，积极应对气候变化，加快完善落实绿水青山就是金山银山理念的体制机制。要完善生态文明基础体制，健全生态环境治理体系，健全绿色低碳发展机制。</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提出，国家安全是中国式现代化行稳致远的重要基础。必须全面贯彻总体国家安全观，完善维护国家安全体制机制，实现高质量发展和高水平安全良性互动，切实保障国家长治久安。要健全国家安全体系，完善公共安全治理机制，健全社会治理体系，完善涉外国家安全机制。</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lastRenderedPageBreak/>
        <w:t xml:space="preserve">　　全会提出，国防和军队现代化是中国式现代化的重要组成部分。必须坚持党对人民军队的绝对领导，深入实施改革强军战略，为如期实现建军一百年奋斗目标、基本实现国防和军队现代化提供有力保障。要完善人民军队领导管理体制机制，深化联合作战体系改革，深化跨军地改革。</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强调，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要坚持党中央对进一步全面深化改革的集中统一领导，深化党的建设制度改革，深入推进党风廉政建设和反腐败斗争，以钉钉子精神抓好改革落实。</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强调，中国式现代化是走和平发展道路的现代化。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全会指出，学习好贯彻好全会精神是当前和今后一个时期全党全国的一项重大政治任务。要深入学习领会全会精神，</w:t>
      </w:r>
      <w:r w:rsidRPr="00FA7272">
        <w:rPr>
          <w:rFonts w:ascii="方正仿宋_GBK" w:eastAsia="方正仿宋_GBK" w:hAnsi="微软雅黑" w:hint="eastAsia"/>
          <w:color w:val="333333"/>
          <w:sz w:val="32"/>
          <w:szCs w:val="32"/>
        </w:rPr>
        <w:lastRenderedPageBreak/>
        <w:t>深刻领会和把握进一步全面深化改革的主题、重大原则、重大举措、根本保证。全党上下要齐心协力抓好《决定》贯彻落实，把进一步全面深化改革的战略部署转化为推进中国式现代化的强大力量。</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分析了当前形势和任务，强调坚定不移实现全年经济社会发展目标。要按照党中央关于经济工作的决策部署，落实好宏观政策，积极扩大国内需求，因地制宜发展新质生产力，加快培育外贸新动能，扎实推进绿色低碳发展，切实保障和改善民生，巩固拓展脱贫攻坚成果。要总结评估“十四五”规划落实情况，切实搞好“十五五”规划前期谋划工作。</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指出，要统筹好发展和安全，落实好防范化解房地产、地方政府债务、中小金融机构等重点领域风险的各项举措，严格落实安全生产责任，完善自然灾害特别是洪涝灾害监测、防控措施，织密社会安全风险防控网，切实维护社会稳定。要加强舆论引导，有效防范化解意识形态风险。要有效应对外部风险挑战，引领全球治理，主动塑造有利外部环境。</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强调，要结合学习宣传贯彻全会精神，抓好党的创新理论武装，提高全党马克思主义水平和现代化建设能力。要健全全面从严治党体系，切实改进作风，克服形式主义、官僚主义顽疾，持续为基层减负，深入推进党风廉政建设和</w:t>
      </w:r>
      <w:r w:rsidRPr="00FA7272">
        <w:rPr>
          <w:rFonts w:ascii="方正仿宋_GBK" w:eastAsia="方正仿宋_GBK" w:hAnsi="微软雅黑" w:hint="eastAsia"/>
          <w:color w:val="333333"/>
          <w:sz w:val="32"/>
          <w:szCs w:val="32"/>
        </w:rPr>
        <w:lastRenderedPageBreak/>
        <w:t>反腐败斗争，扎实做好巡视工作。要巩固拓展主题教育成果，深化党纪学习教育，维护党的团结统一，不断增强党的创造力、凝聚力、战斗力。</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全会按照党章规定，决定递补中央委员会候补委员丁向群、于立军、于吉红为中央委员会委员。</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全会决定，接受秦刚同志辞职申请，免去秦刚同志中央委员会委员职务。</w:t>
      </w:r>
    </w:p>
    <w:p w:rsidR="002D042E"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全会审议并通过了中共中央军事委员会关于李尚福、李玉超、孙金明严重违纪违法问题的审查报告，确认中央政治局之前作出的给予李尚福、李玉超、孙金明开除党籍的处分。</w:t>
      </w:r>
    </w:p>
    <w:p w:rsidR="00914787" w:rsidRPr="00FA7272" w:rsidRDefault="002D042E" w:rsidP="00FA7272">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FA7272">
        <w:rPr>
          <w:rFonts w:ascii="方正仿宋_GBK" w:eastAsia="方正仿宋_GBK" w:hAnsi="微软雅黑" w:hint="eastAsia"/>
          <w:color w:val="333333"/>
          <w:sz w:val="32"/>
          <w:szCs w:val="32"/>
        </w:rPr>
        <w:t xml:space="preserve">　　全会号召，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sectPr w:rsidR="00914787" w:rsidRPr="00FA7272" w:rsidSect="00FA7272">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879" w:rsidRDefault="00072879" w:rsidP="002D042E">
      <w:r>
        <w:separator/>
      </w:r>
    </w:p>
  </w:endnote>
  <w:endnote w:type="continuationSeparator" w:id="0">
    <w:p w:rsidR="00072879" w:rsidRDefault="00072879" w:rsidP="002D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00868"/>
      <w:docPartObj>
        <w:docPartGallery w:val="Page Numbers (Bottom of Page)"/>
        <w:docPartUnique/>
      </w:docPartObj>
    </w:sdtPr>
    <w:sdtEndPr>
      <w:rPr>
        <w:rFonts w:ascii="宋体" w:eastAsia="宋体" w:hAnsi="宋体"/>
        <w:sz w:val="28"/>
        <w:szCs w:val="28"/>
      </w:rPr>
    </w:sdtEndPr>
    <w:sdtContent>
      <w:p w:rsidR="00FA7272" w:rsidRPr="00FA7272" w:rsidRDefault="00FA7272">
        <w:pPr>
          <w:pStyle w:val="a5"/>
          <w:rPr>
            <w:rFonts w:ascii="宋体" w:eastAsia="宋体" w:hAnsi="宋体" w:hint="eastAsia"/>
            <w:sz w:val="28"/>
            <w:szCs w:val="28"/>
          </w:rPr>
        </w:pPr>
        <w:r w:rsidRPr="00FA7272">
          <w:rPr>
            <w:rFonts w:ascii="宋体" w:eastAsia="宋体" w:hAnsi="宋体"/>
            <w:sz w:val="28"/>
            <w:szCs w:val="28"/>
          </w:rPr>
          <w:fldChar w:fldCharType="begin"/>
        </w:r>
        <w:r w:rsidRPr="00FA7272">
          <w:rPr>
            <w:rFonts w:ascii="宋体" w:eastAsia="宋体" w:hAnsi="宋体"/>
            <w:sz w:val="28"/>
            <w:szCs w:val="28"/>
          </w:rPr>
          <w:instrText>PAGE   \* MERGEFORMAT</w:instrText>
        </w:r>
        <w:r w:rsidRPr="00FA7272">
          <w:rPr>
            <w:rFonts w:ascii="宋体" w:eastAsia="宋体" w:hAnsi="宋体"/>
            <w:sz w:val="28"/>
            <w:szCs w:val="28"/>
          </w:rPr>
          <w:fldChar w:fldCharType="separate"/>
        </w:r>
        <w:r w:rsidRPr="00FA7272">
          <w:rPr>
            <w:rFonts w:ascii="宋体" w:eastAsia="宋体" w:hAnsi="宋体"/>
            <w:noProof/>
            <w:sz w:val="28"/>
            <w:szCs w:val="28"/>
            <w:lang w:val="zh-CN"/>
          </w:rPr>
          <w:t>-</w:t>
        </w:r>
        <w:r>
          <w:rPr>
            <w:rFonts w:ascii="宋体" w:eastAsia="宋体" w:hAnsi="宋体"/>
            <w:noProof/>
            <w:sz w:val="28"/>
            <w:szCs w:val="28"/>
          </w:rPr>
          <w:t xml:space="preserve"> 10 -</w:t>
        </w:r>
        <w:r w:rsidRPr="00FA7272">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780735"/>
      <w:docPartObj>
        <w:docPartGallery w:val="Page Numbers (Bottom of Page)"/>
        <w:docPartUnique/>
      </w:docPartObj>
    </w:sdtPr>
    <w:sdtEndPr>
      <w:rPr>
        <w:rFonts w:ascii="宋体" w:eastAsia="宋体" w:hAnsi="宋体"/>
        <w:sz w:val="28"/>
        <w:szCs w:val="28"/>
      </w:rPr>
    </w:sdtEndPr>
    <w:sdtContent>
      <w:p w:rsidR="00FA7272" w:rsidRPr="00FA7272" w:rsidRDefault="00FA7272">
        <w:pPr>
          <w:pStyle w:val="a5"/>
          <w:jc w:val="right"/>
          <w:rPr>
            <w:rFonts w:ascii="宋体" w:eastAsia="宋体" w:hAnsi="宋体"/>
            <w:sz w:val="28"/>
            <w:szCs w:val="28"/>
          </w:rPr>
        </w:pPr>
        <w:r w:rsidRPr="00FA7272">
          <w:rPr>
            <w:rFonts w:ascii="宋体" w:eastAsia="宋体" w:hAnsi="宋体"/>
            <w:sz w:val="28"/>
            <w:szCs w:val="28"/>
          </w:rPr>
          <w:fldChar w:fldCharType="begin"/>
        </w:r>
        <w:r w:rsidRPr="00FA7272">
          <w:rPr>
            <w:rFonts w:ascii="宋体" w:eastAsia="宋体" w:hAnsi="宋体"/>
            <w:sz w:val="28"/>
            <w:szCs w:val="28"/>
          </w:rPr>
          <w:instrText>PAGE   \* MERGEFORMAT</w:instrText>
        </w:r>
        <w:r w:rsidRPr="00FA7272">
          <w:rPr>
            <w:rFonts w:ascii="宋体" w:eastAsia="宋体" w:hAnsi="宋体"/>
            <w:sz w:val="28"/>
            <w:szCs w:val="28"/>
          </w:rPr>
          <w:fldChar w:fldCharType="separate"/>
        </w:r>
        <w:r w:rsidRPr="00FA7272">
          <w:rPr>
            <w:rFonts w:ascii="宋体" w:eastAsia="宋体" w:hAnsi="宋体"/>
            <w:noProof/>
            <w:sz w:val="28"/>
            <w:szCs w:val="28"/>
            <w:lang w:val="zh-CN"/>
          </w:rPr>
          <w:t>-</w:t>
        </w:r>
        <w:r>
          <w:rPr>
            <w:rFonts w:ascii="宋体" w:eastAsia="宋体" w:hAnsi="宋体"/>
            <w:noProof/>
            <w:sz w:val="28"/>
            <w:szCs w:val="28"/>
          </w:rPr>
          <w:t xml:space="preserve"> 1 -</w:t>
        </w:r>
        <w:r w:rsidRPr="00FA7272">
          <w:rPr>
            <w:rFonts w:ascii="宋体" w:eastAsia="宋体" w:hAnsi="宋体"/>
            <w:sz w:val="28"/>
            <w:szCs w:val="28"/>
          </w:rPr>
          <w:fldChar w:fldCharType="end"/>
        </w:r>
      </w:p>
    </w:sdtContent>
  </w:sdt>
  <w:p w:rsidR="00FA7272" w:rsidRDefault="00FA727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879" w:rsidRDefault="00072879" w:rsidP="002D042E">
      <w:r>
        <w:separator/>
      </w:r>
    </w:p>
  </w:footnote>
  <w:footnote w:type="continuationSeparator" w:id="0">
    <w:p w:rsidR="00072879" w:rsidRDefault="00072879" w:rsidP="002D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D5"/>
    <w:rsid w:val="00072879"/>
    <w:rsid w:val="002D042E"/>
    <w:rsid w:val="006C66D5"/>
    <w:rsid w:val="00914787"/>
    <w:rsid w:val="00CA6E2F"/>
    <w:rsid w:val="00FA7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0331"/>
  <w15:chartTrackingRefBased/>
  <w15:docId w15:val="{EF278C0D-1596-4D5E-90E4-7482D569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4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042E"/>
    <w:rPr>
      <w:sz w:val="18"/>
      <w:szCs w:val="18"/>
    </w:rPr>
  </w:style>
  <w:style w:type="paragraph" w:styleId="a5">
    <w:name w:val="footer"/>
    <w:basedOn w:val="a"/>
    <w:link w:val="a6"/>
    <w:uiPriority w:val="99"/>
    <w:unhideWhenUsed/>
    <w:rsid w:val="002D042E"/>
    <w:pPr>
      <w:tabs>
        <w:tab w:val="center" w:pos="4153"/>
        <w:tab w:val="right" w:pos="8306"/>
      </w:tabs>
      <w:snapToGrid w:val="0"/>
      <w:jc w:val="left"/>
    </w:pPr>
    <w:rPr>
      <w:sz w:val="18"/>
      <w:szCs w:val="18"/>
    </w:rPr>
  </w:style>
  <w:style w:type="character" w:customStyle="1" w:styleId="a6">
    <w:name w:val="页脚 字符"/>
    <w:basedOn w:val="a0"/>
    <w:link w:val="a5"/>
    <w:uiPriority w:val="99"/>
    <w:rsid w:val="002D042E"/>
    <w:rPr>
      <w:sz w:val="18"/>
      <w:szCs w:val="18"/>
    </w:rPr>
  </w:style>
  <w:style w:type="paragraph" w:styleId="a7">
    <w:name w:val="Normal (Web)"/>
    <w:basedOn w:val="a"/>
    <w:uiPriority w:val="99"/>
    <w:unhideWhenUsed/>
    <w:rsid w:val="002D042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D0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6091">
      <w:bodyDiv w:val="1"/>
      <w:marLeft w:val="0"/>
      <w:marRight w:val="0"/>
      <w:marTop w:val="0"/>
      <w:marBottom w:val="0"/>
      <w:divBdr>
        <w:top w:val="none" w:sz="0" w:space="0" w:color="auto"/>
        <w:left w:val="none" w:sz="0" w:space="0" w:color="auto"/>
        <w:bottom w:val="none" w:sz="0" w:space="0" w:color="auto"/>
        <w:right w:val="none" w:sz="0" w:space="0" w:color="auto"/>
      </w:divBdr>
    </w:div>
    <w:div w:id="163664840">
      <w:bodyDiv w:val="1"/>
      <w:marLeft w:val="0"/>
      <w:marRight w:val="0"/>
      <w:marTop w:val="0"/>
      <w:marBottom w:val="0"/>
      <w:divBdr>
        <w:top w:val="none" w:sz="0" w:space="0" w:color="auto"/>
        <w:left w:val="none" w:sz="0" w:space="0" w:color="auto"/>
        <w:bottom w:val="none" w:sz="0" w:space="0" w:color="auto"/>
        <w:right w:val="none" w:sz="0" w:space="0" w:color="auto"/>
      </w:divBdr>
    </w:div>
    <w:div w:id="304242993">
      <w:bodyDiv w:val="1"/>
      <w:marLeft w:val="0"/>
      <w:marRight w:val="0"/>
      <w:marTop w:val="0"/>
      <w:marBottom w:val="0"/>
      <w:divBdr>
        <w:top w:val="none" w:sz="0" w:space="0" w:color="auto"/>
        <w:left w:val="none" w:sz="0" w:space="0" w:color="auto"/>
        <w:bottom w:val="none" w:sz="0" w:space="0" w:color="auto"/>
        <w:right w:val="none" w:sz="0" w:space="0" w:color="auto"/>
      </w:divBdr>
    </w:div>
    <w:div w:id="1495419114">
      <w:bodyDiv w:val="1"/>
      <w:marLeft w:val="0"/>
      <w:marRight w:val="0"/>
      <w:marTop w:val="0"/>
      <w:marBottom w:val="0"/>
      <w:divBdr>
        <w:top w:val="none" w:sz="0" w:space="0" w:color="auto"/>
        <w:left w:val="none" w:sz="0" w:space="0" w:color="auto"/>
        <w:bottom w:val="none" w:sz="0" w:space="0" w:color="auto"/>
        <w:right w:val="none" w:sz="0" w:space="0" w:color="auto"/>
      </w:divBdr>
    </w:div>
    <w:div w:id="1588222544">
      <w:bodyDiv w:val="1"/>
      <w:marLeft w:val="0"/>
      <w:marRight w:val="0"/>
      <w:marTop w:val="0"/>
      <w:marBottom w:val="0"/>
      <w:divBdr>
        <w:top w:val="none" w:sz="0" w:space="0" w:color="auto"/>
        <w:left w:val="none" w:sz="0" w:space="0" w:color="auto"/>
        <w:bottom w:val="none" w:sz="0" w:space="0" w:color="auto"/>
        <w:right w:val="none" w:sz="0" w:space="0" w:color="auto"/>
      </w:divBdr>
    </w:div>
    <w:div w:id="1642081018">
      <w:bodyDiv w:val="1"/>
      <w:marLeft w:val="0"/>
      <w:marRight w:val="0"/>
      <w:marTop w:val="0"/>
      <w:marBottom w:val="0"/>
      <w:divBdr>
        <w:top w:val="none" w:sz="0" w:space="0" w:color="auto"/>
        <w:left w:val="none" w:sz="0" w:space="0" w:color="auto"/>
        <w:bottom w:val="none" w:sz="0" w:space="0" w:color="auto"/>
        <w:right w:val="none" w:sz="0" w:space="0" w:color="auto"/>
      </w:divBdr>
    </w:div>
    <w:div w:id="1798185527">
      <w:bodyDiv w:val="1"/>
      <w:marLeft w:val="0"/>
      <w:marRight w:val="0"/>
      <w:marTop w:val="0"/>
      <w:marBottom w:val="0"/>
      <w:divBdr>
        <w:top w:val="none" w:sz="0" w:space="0" w:color="auto"/>
        <w:left w:val="none" w:sz="0" w:space="0" w:color="auto"/>
        <w:bottom w:val="none" w:sz="0" w:space="0" w:color="auto"/>
        <w:right w:val="none" w:sz="0" w:space="0" w:color="auto"/>
      </w:divBdr>
    </w:div>
    <w:div w:id="21467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772</Words>
  <Characters>4407</Characters>
  <Application>Microsoft Office Word</Application>
  <DocSecurity>0</DocSecurity>
  <Lines>36</Lines>
  <Paragraphs>10</Paragraphs>
  <ScaleCrop>false</ScaleCrop>
  <Company>微软中国</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陈宇(20160057)</dc:creator>
  <cp:keywords/>
  <dc:description/>
  <cp:lastModifiedBy>陈宇(20160057)</cp:lastModifiedBy>
  <cp:revision>4</cp:revision>
  <dcterms:created xsi:type="dcterms:W3CDTF">2024-09-13T07:11:00Z</dcterms:created>
  <dcterms:modified xsi:type="dcterms:W3CDTF">2024-09-13T07:20:00Z</dcterms:modified>
</cp:coreProperties>
</file>